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05" w:rsidRDefault="00CE6C1D" w:rsidP="00CE6C1D">
      <w:pPr>
        <w:spacing w:line="360" w:lineRule="auto"/>
        <w:jc w:val="center"/>
        <w:rPr>
          <w:b/>
          <w:bCs/>
          <w:lang w:val="en-US"/>
        </w:rPr>
      </w:pPr>
      <w:r>
        <w:rPr>
          <w:b/>
          <w:bCs/>
          <w:lang w:val="en-US"/>
        </w:rPr>
        <w:t xml:space="preserve">Program Midterm on </w:t>
      </w:r>
      <w:r w:rsidRPr="00CE6C1D">
        <w:rPr>
          <w:rStyle w:val="hps"/>
          <w:b/>
          <w:color w:val="333333"/>
          <w:lang w:val="en-US"/>
        </w:rPr>
        <w:t>discipline</w:t>
      </w:r>
      <w:r w:rsidRPr="0049792E">
        <w:rPr>
          <w:b/>
          <w:bCs/>
          <w:lang w:val="en-US"/>
        </w:rPr>
        <w:t xml:space="preserve"> </w:t>
      </w:r>
      <w:r w:rsidR="00C95705" w:rsidRPr="0049792E">
        <w:rPr>
          <w:b/>
          <w:bCs/>
          <w:lang w:val="en-US"/>
        </w:rPr>
        <w:t>Proteomic technologies</w:t>
      </w:r>
    </w:p>
    <w:p w:rsidR="00CE6C1D" w:rsidRDefault="00CE6C1D" w:rsidP="00CE6C1D">
      <w:pPr>
        <w:spacing w:line="360" w:lineRule="auto"/>
        <w:jc w:val="center"/>
        <w:rPr>
          <w:b/>
          <w:bCs/>
          <w:lang w:val="en-US"/>
        </w:rPr>
      </w:pPr>
    </w:p>
    <w:p w:rsidR="00CE6C1D" w:rsidRDefault="00CE6C1D" w:rsidP="00CE6C1D">
      <w:pPr>
        <w:spacing w:line="360" w:lineRule="auto"/>
        <w:ind w:firstLine="708"/>
        <w:rPr>
          <w:lang w:val="en"/>
        </w:rPr>
      </w:pPr>
      <w:r>
        <w:rPr>
          <w:lang w:val="en"/>
        </w:rPr>
        <w:t xml:space="preserve">The proteome term is applied to several different types of biological systems. A </w:t>
      </w:r>
      <w:r w:rsidRPr="00CE6C1D">
        <w:rPr>
          <w:bCs/>
          <w:i/>
          <w:lang w:val="en"/>
        </w:rPr>
        <w:t>cellular proteome</w:t>
      </w:r>
      <w:r>
        <w:rPr>
          <w:lang w:val="en"/>
        </w:rPr>
        <w:t xml:space="preserve"> is the collection of proteins found in a particular cell type under a particular set of environmental conditions such as exposure to hormone stimulation. It can also be useful to consider an organism's </w:t>
      </w:r>
      <w:r w:rsidRPr="00CE6C1D">
        <w:rPr>
          <w:bCs/>
          <w:i/>
          <w:lang w:val="en"/>
        </w:rPr>
        <w:t>complete proteome</w:t>
      </w:r>
      <w:r w:rsidRPr="00CE6C1D">
        <w:rPr>
          <w:i/>
          <w:lang w:val="en"/>
        </w:rPr>
        <w:t>,</w:t>
      </w:r>
      <w:r>
        <w:rPr>
          <w:lang w:val="en"/>
        </w:rPr>
        <w:t xml:space="preserve"> which can be conceptualized as the complete set of proteins from all of the various cellular proteomes. This is very roughly the protein equivalent of the genome. The term "proteome" has also been used to refer to the collection of proteins in certain sub-cellular biological systems. For example, all of the proteins in a virus can be called a viral proteome.</w:t>
      </w:r>
    </w:p>
    <w:p w:rsidR="00CE6C1D" w:rsidRPr="00CE6C1D" w:rsidRDefault="00CE6C1D" w:rsidP="00CE6C1D">
      <w:pPr>
        <w:spacing w:line="360" w:lineRule="auto"/>
        <w:jc w:val="center"/>
        <w:rPr>
          <w:rStyle w:val="hps"/>
          <w:b/>
          <w:lang w:val="en"/>
        </w:rPr>
      </w:pPr>
    </w:p>
    <w:p w:rsidR="00CE6C1D" w:rsidRDefault="00CE6C1D" w:rsidP="00CE6C1D">
      <w:pPr>
        <w:spacing w:line="360" w:lineRule="auto"/>
        <w:outlineLvl w:val="2"/>
        <w:rPr>
          <w:b/>
          <w:bCs/>
          <w:lang w:val="en"/>
        </w:rPr>
      </w:pPr>
      <w:r>
        <w:rPr>
          <w:lang w:val="en-US"/>
        </w:rPr>
        <w:t xml:space="preserve">Module 1 </w:t>
      </w:r>
      <w:r>
        <w:rPr>
          <w:b/>
          <w:bCs/>
          <w:lang w:val="en"/>
        </w:rPr>
        <w:t xml:space="preserve">High-throughput proteomic technologies. Current research methodologies </w:t>
      </w:r>
    </w:p>
    <w:p w:rsidR="00C95705" w:rsidRPr="0049792E" w:rsidRDefault="00C95705" w:rsidP="00CE6C1D">
      <w:pPr>
        <w:spacing w:line="360" w:lineRule="auto"/>
        <w:jc w:val="center"/>
        <w:rPr>
          <w:rStyle w:val="hps"/>
          <w:b/>
          <w:lang w:val="en-US"/>
        </w:rPr>
      </w:pPr>
    </w:p>
    <w:p w:rsidR="00C95705" w:rsidRPr="00CE6C1D" w:rsidRDefault="00825FB0" w:rsidP="00CE6C1D">
      <w:pPr>
        <w:spacing w:line="360" w:lineRule="auto"/>
        <w:rPr>
          <w:bCs/>
          <w:color w:val="000000"/>
          <w:lang w:val="en-US"/>
        </w:rPr>
      </w:pPr>
      <w:r w:rsidRPr="00CE6C1D">
        <w:rPr>
          <w:rStyle w:val="hps"/>
          <w:lang w:val="en-US"/>
        </w:rPr>
        <w:t>M</w:t>
      </w:r>
      <w:proofErr w:type="spellStart"/>
      <w:r w:rsidRPr="00CE6C1D">
        <w:rPr>
          <w:color w:val="222222"/>
          <w:lang w:val="en"/>
        </w:rPr>
        <w:t>ain</w:t>
      </w:r>
      <w:proofErr w:type="spellEnd"/>
      <w:r w:rsidRPr="00CE6C1D">
        <w:rPr>
          <w:color w:val="222222"/>
          <w:lang w:val="en"/>
        </w:rPr>
        <w:t xml:space="preserve"> approaches and methods of </w:t>
      </w:r>
      <w:r w:rsidR="00CE6C1D" w:rsidRPr="00CE6C1D">
        <w:rPr>
          <w:bCs/>
          <w:lang w:val="en-US"/>
        </w:rPr>
        <w:t>proteomic</w:t>
      </w:r>
      <w:r w:rsidRPr="00CE6C1D">
        <w:rPr>
          <w:bCs/>
          <w:lang w:val="en-US"/>
        </w:rPr>
        <w:t xml:space="preserve"> technologies</w:t>
      </w:r>
      <w:r w:rsidRPr="00CE6C1D">
        <w:rPr>
          <w:bCs/>
          <w:color w:val="000000"/>
          <w:lang w:val="en-US"/>
        </w:rPr>
        <w:t xml:space="preserve"> </w:t>
      </w:r>
    </w:p>
    <w:p w:rsidR="00C95705" w:rsidRPr="00CE6C1D" w:rsidRDefault="00825FB0" w:rsidP="00CE6C1D">
      <w:pPr>
        <w:spacing w:line="360" w:lineRule="auto"/>
        <w:rPr>
          <w:rStyle w:val="hps"/>
          <w:lang w:val="en-US"/>
        </w:rPr>
      </w:pPr>
      <w:r w:rsidRPr="00CE6C1D">
        <w:rPr>
          <w:bCs/>
          <w:color w:val="000000"/>
          <w:lang w:val="en-US"/>
        </w:rPr>
        <w:t>Different types of proteome</w:t>
      </w:r>
      <w:r w:rsidRPr="00CE6C1D">
        <w:rPr>
          <w:rStyle w:val="hps"/>
          <w:lang w:val="en-US"/>
        </w:rPr>
        <w:t xml:space="preserve"> </w:t>
      </w:r>
    </w:p>
    <w:p w:rsidR="00C95705" w:rsidRPr="00CE6C1D" w:rsidRDefault="00825FB0" w:rsidP="00CE6C1D">
      <w:pPr>
        <w:spacing w:line="360" w:lineRule="auto"/>
        <w:rPr>
          <w:color w:val="000000"/>
          <w:lang w:val="en-US"/>
        </w:rPr>
      </w:pPr>
      <w:r w:rsidRPr="00CE6C1D">
        <w:rPr>
          <w:rStyle w:val="hps"/>
          <w:lang w:val="en-US"/>
        </w:rPr>
        <w:t xml:space="preserve">Methods of proteins preparation </w:t>
      </w:r>
      <w:r w:rsidRPr="00CE6C1D">
        <w:rPr>
          <w:color w:val="000000"/>
          <w:lang w:val="en-US"/>
        </w:rPr>
        <w:t xml:space="preserve"> </w:t>
      </w:r>
    </w:p>
    <w:p w:rsidR="00C95705" w:rsidRPr="00CE6C1D" w:rsidRDefault="00825FB0" w:rsidP="00CE6C1D">
      <w:pPr>
        <w:spacing w:line="360" w:lineRule="auto"/>
        <w:rPr>
          <w:lang w:val="en-US"/>
        </w:rPr>
      </w:pPr>
      <w:r w:rsidRPr="00CE6C1D">
        <w:rPr>
          <w:bCs/>
          <w:color w:val="333333"/>
          <w:lang w:val="en-US"/>
        </w:rPr>
        <w:t>Different types of mass spectrometry</w:t>
      </w:r>
      <w:r w:rsidRPr="00CE6C1D">
        <w:rPr>
          <w:lang w:val="en-US"/>
        </w:rPr>
        <w:t xml:space="preserve"> </w:t>
      </w:r>
    </w:p>
    <w:p w:rsidR="00825FB0" w:rsidRPr="00CE6C1D" w:rsidRDefault="00825FB0" w:rsidP="00CE6C1D">
      <w:pPr>
        <w:spacing w:line="360" w:lineRule="auto"/>
        <w:rPr>
          <w:lang w:val="en-US"/>
        </w:rPr>
      </w:pPr>
      <w:r w:rsidRPr="00CE6C1D">
        <w:rPr>
          <w:lang w:val="en-US"/>
        </w:rPr>
        <w:t>Analysis and Characterization of Proteins.</w:t>
      </w:r>
    </w:p>
    <w:p w:rsidR="00C95705" w:rsidRPr="00CE6C1D" w:rsidRDefault="00825FB0" w:rsidP="00CE6C1D">
      <w:pPr>
        <w:spacing w:line="360" w:lineRule="auto"/>
        <w:rPr>
          <w:lang w:val="en-US"/>
        </w:rPr>
      </w:pPr>
      <w:r w:rsidRPr="00CE6C1D">
        <w:rPr>
          <w:kern w:val="36"/>
          <w:lang w:val="en-US"/>
        </w:rPr>
        <w:t xml:space="preserve">Western Blotting </w:t>
      </w:r>
      <w:r w:rsidRPr="00CE6C1D">
        <w:rPr>
          <w:lang w:val="en-US"/>
        </w:rPr>
        <w:t xml:space="preserve">Electrophoretic Separation of Proteins, </w:t>
      </w:r>
    </w:p>
    <w:p w:rsidR="00C95705" w:rsidRDefault="00825FB0" w:rsidP="00CE6C1D">
      <w:pPr>
        <w:spacing w:line="360" w:lineRule="auto"/>
        <w:rPr>
          <w:lang w:val="en-US"/>
        </w:rPr>
      </w:pPr>
      <w:r w:rsidRPr="00CE6C1D">
        <w:rPr>
          <w:lang w:val="en-US"/>
        </w:rPr>
        <w:t>Transfer Proteins to a Membrane</w:t>
      </w:r>
      <w:r w:rsidR="00C95705" w:rsidRPr="00CE6C1D">
        <w:rPr>
          <w:lang w:val="en-US"/>
        </w:rPr>
        <w:t xml:space="preserve"> </w:t>
      </w:r>
      <w:r w:rsidRPr="00CE6C1D">
        <w:rPr>
          <w:lang w:val="en-US"/>
        </w:rPr>
        <w:t xml:space="preserve"> </w:t>
      </w:r>
    </w:p>
    <w:p w:rsidR="00CE6C1D" w:rsidRDefault="00CE6C1D" w:rsidP="00CE6C1D">
      <w:pPr>
        <w:spacing w:line="360" w:lineRule="auto"/>
        <w:ind w:firstLine="360"/>
        <w:rPr>
          <w:lang w:val="en" w:eastAsia="en-US"/>
        </w:rPr>
      </w:pPr>
      <w:r>
        <w:rPr>
          <w:lang w:val="en"/>
        </w:rPr>
        <w:t xml:space="preserve">In proteomics, there are multiple methods to study proteins. Generally, proteins can either be detected using </w:t>
      </w:r>
      <w:r w:rsidRPr="00CE6C1D">
        <w:rPr>
          <w:b/>
          <w:i/>
          <w:lang w:val="en"/>
        </w:rPr>
        <w:t>antibodies (immunoassays</w:t>
      </w:r>
      <w:r w:rsidRPr="00CE6C1D">
        <w:rPr>
          <w:lang w:val="en"/>
        </w:rPr>
        <w:t>)</w:t>
      </w:r>
      <w:r>
        <w:rPr>
          <w:lang w:val="en"/>
        </w:rPr>
        <w:t xml:space="preserve"> or using </w:t>
      </w:r>
      <w:r w:rsidRPr="00CE6C1D">
        <w:rPr>
          <w:b/>
          <w:i/>
          <w:lang w:val="en"/>
        </w:rPr>
        <w:t>mass spectrometry</w:t>
      </w:r>
      <w:r>
        <w:rPr>
          <w:lang w:val="en"/>
        </w:rPr>
        <w:t xml:space="preserve">. If a complex biological sample is analyzed, either a very specific antibody needs to be used in </w:t>
      </w:r>
      <w:r w:rsidRPr="00CE6C1D">
        <w:rPr>
          <w:b/>
          <w:i/>
          <w:lang w:val="en"/>
        </w:rPr>
        <w:t>quantitative dot blot analysis (</w:t>
      </w:r>
      <w:proofErr w:type="spellStart"/>
      <w:r w:rsidRPr="00CE6C1D">
        <w:rPr>
          <w:b/>
          <w:i/>
          <w:lang w:val="en"/>
        </w:rPr>
        <w:t>qdb</w:t>
      </w:r>
      <w:proofErr w:type="spellEnd"/>
      <w:r w:rsidRPr="00CE6C1D">
        <w:rPr>
          <w:b/>
          <w:i/>
          <w:lang w:val="en"/>
        </w:rPr>
        <w:t>)</w:t>
      </w:r>
      <w:r>
        <w:rPr>
          <w:lang w:val="en"/>
        </w:rPr>
        <w:t xml:space="preserve">, or then biochemical separation needs to be used before the detection step as there are too many </w:t>
      </w:r>
      <w:proofErr w:type="spellStart"/>
      <w:r>
        <w:rPr>
          <w:lang w:val="en"/>
        </w:rPr>
        <w:t>analytes</w:t>
      </w:r>
      <w:proofErr w:type="spellEnd"/>
      <w:r>
        <w:rPr>
          <w:lang w:val="en"/>
        </w:rPr>
        <w:t xml:space="preserve"> in the sample to perform accurate detection and quantification. </w:t>
      </w:r>
    </w:p>
    <w:p w:rsidR="00C95705" w:rsidRPr="00CE6C1D" w:rsidRDefault="00825FB0" w:rsidP="00CE6C1D">
      <w:pPr>
        <w:spacing w:line="360" w:lineRule="auto"/>
        <w:rPr>
          <w:lang w:val="en-US"/>
        </w:rPr>
      </w:pPr>
      <w:r w:rsidRPr="00CE6C1D">
        <w:rPr>
          <w:color w:val="000000"/>
          <w:lang w:val="en-US"/>
        </w:rPr>
        <w:t xml:space="preserve">Protein </w:t>
      </w:r>
      <w:r w:rsidRPr="00CE6C1D">
        <w:rPr>
          <w:bCs/>
          <w:color w:val="333333"/>
          <w:lang w:val="en-US"/>
        </w:rPr>
        <w:t>mass spectrometry</w:t>
      </w:r>
      <w:r w:rsidRPr="00CE6C1D">
        <w:rPr>
          <w:lang w:val="en-US"/>
        </w:rPr>
        <w:t xml:space="preserve"> </w:t>
      </w:r>
    </w:p>
    <w:p w:rsidR="00C95705" w:rsidRPr="00CE6C1D" w:rsidRDefault="00825FB0" w:rsidP="00CE6C1D">
      <w:pPr>
        <w:spacing w:line="360" w:lineRule="auto"/>
        <w:rPr>
          <w:lang w:val="en-US"/>
        </w:rPr>
      </w:pPr>
      <w:r w:rsidRPr="00CE6C1D">
        <w:rPr>
          <w:lang w:val="en-US"/>
        </w:rPr>
        <w:t xml:space="preserve">Sample Preparation for mass spectrometry </w:t>
      </w:r>
    </w:p>
    <w:p w:rsidR="00C95705" w:rsidRPr="00CE6C1D" w:rsidRDefault="00825FB0" w:rsidP="00CE6C1D">
      <w:pPr>
        <w:spacing w:line="360" w:lineRule="auto"/>
        <w:rPr>
          <w:bCs/>
          <w:iCs/>
          <w:lang w:val="en-US"/>
        </w:rPr>
      </w:pPr>
      <w:r w:rsidRPr="00CE6C1D">
        <w:rPr>
          <w:lang w:val="en-US"/>
        </w:rPr>
        <w:t xml:space="preserve">Analysis of </w:t>
      </w:r>
      <w:proofErr w:type="spellStart"/>
      <w:r w:rsidRPr="00CE6C1D">
        <w:rPr>
          <w:lang w:val="en-US"/>
        </w:rPr>
        <w:t>subproteomes</w:t>
      </w:r>
      <w:proofErr w:type="spellEnd"/>
      <w:r w:rsidRPr="00CE6C1D">
        <w:rPr>
          <w:lang w:val="en-US"/>
        </w:rPr>
        <w:t xml:space="preserve"> </w:t>
      </w:r>
      <w:r w:rsidRPr="00CE6C1D">
        <w:rPr>
          <w:color w:val="505050"/>
          <w:sz w:val="23"/>
          <w:szCs w:val="23"/>
          <w:lang w:val="en"/>
        </w:rPr>
        <w:t xml:space="preserve">based on specific posttranslational modifications including the </w:t>
      </w:r>
      <w:proofErr w:type="spellStart"/>
      <w:r w:rsidRPr="00CE6C1D">
        <w:rPr>
          <w:color w:val="505050"/>
          <w:sz w:val="23"/>
          <w:szCs w:val="23"/>
          <w:lang w:val="en"/>
        </w:rPr>
        <w:t>phosphoproteome</w:t>
      </w:r>
      <w:proofErr w:type="spellEnd"/>
      <w:r w:rsidRPr="00CE6C1D">
        <w:rPr>
          <w:color w:val="505050"/>
          <w:sz w:val="23"/>
          <w:szCs w:val="23"/>
          <w:lang w:val="en"/>
        </w:rPr>
        <w:t xml:space="preserve">, the </w:t>
      </w:r>
      <w:proofErr w:type="spellStart"/>
      <w:r w:rsidRPr="00CE6C1D">
        <w:rPr>
          <w:color w:val="505050"/>
          <w:sz w:val="23"/>
          <w:szCs w:val="23"/>
          <w:lang w:val="en"/>
        </w:rPr>
        <w:t>glycoproteome</w:t>
      </w:r>
      <w:proofErr w:type="spellEnd"/>
      <w:r w:rsidRPr="00CE6C1D">
        <w:rPr>
          <w:color w:val="505050"/>
          <w:sz w:val="23"/>
          <w:szCs w:val="23"/>
          <w:lang w:val="en"/>
        </w:rPr>
        <w:t>, and nitrated proteins</w:t>
      </w:r>
      <w:r w:rsidRPr="00CE6C1D">
        <w:rPr>
          <w:bCs/>
          <w:iCs/>
          <w:lang w:val="en-US"/>
        </w:rPr>
        <w:t xml:space="preserve"> </w:t>
      </w:r>
    </w:p>
    <w:p w:rsidR="00C95705" w:rsidRPr="00CE6C1D" w:rsidRDefault="00825FB0" w:rsidP="00CE6C1D">
      <w:pPr>
        <w:spacing w:line="360" w:lineRule="auto"/>
        <w:rPr>
          <w:lang w:val="en-US"/>
        </w:rPr>
      </w:pPr>
      <w:r w:rsidRPr="00CE6C1D">
        <w:rPr>
          <w:bCs/>
          <w:iCs/>
          <w:lang w:val="en-US"/>
        </w:rPr>
        <w:t>Alternative splicing</w:t>
      </w:r>
      <w:r w:rsidRPr="00CE6C1D">
        <w:rPr>
          <w:lang w:val="en-US"/>
        </w:rPr>
        <w:t xml:space="preserve">  </w:t>
      </w:r>
    </w:p>
    <w:p w:rsidR="00825FB0" w:rsidRPr="00CE6C1D" w:rsidRDefault="00825FB0" w:rsidP="00CE6C1D">
      <w:pPr>
        <w:spacing w:line="360" w:lineRule="auto"/>
        <w:rPr>
          <w:rStyle w:val="atn"/>
          <w:lang w:val="en-US"/>
        </w:rPr>
      </w:pPr>
      <w:r w:rsidRPr="00CE6C1D">
        <w:rPr>
          <w:color w:val="000000"/>
          <w:lang w:val="en-US"/>
        </w:rPr>
        <w:t>Applications of m</w:t>
      </w:r>
      <w:r w:rsidRPr="00CE6C1D">
        <w:rPr>
          <w:bCs/>
          <w:lang w:val="en-US"/>
        </w:rPr>
        <w:t>atrix-assisted laser desorption/ionization (MALDI)</w:t>
      </w:r>
    </w:p>
    <w:p w:rsidR="00C95705" w:rsidRPr="00CE6C1D" w:rsidRDefault="00825FB0" w:rsidP="00CE6C1D">
      <w:pPr>
        <w:spacing w:line="360" w:lineRule="auto"/>
        <w:rPr>
          <w:sz w:val="23"/>
          <w:szCs w:val="23"/>
          <w:lang w:val="en"/>
        </w:rPr>
      </w:pPr>
      <w:r w:rsidRPr="00CE6C1D">
        <w:rPr>
          <w:color w:val="000000"/>
          <w:lang w:val="en-US"/>
        </w:rPr>
        <w:t xml:space="preserve">. </w:t>
      </w:r>
      <w:r w:rsidRPr="00CE6C1D">
        <w:rPr>
          <w:sz w:val="23"/>
          <w:szCs w:val="23"/>
          <w:lang w:val="en"/>
        </w:rPr>
        <w:t>Protein identification by in-gel digestion and mass spectrometry</w:t>
      </w:r>
    </w:p>
    <w:p w:rsidR="00737208" w:rsidRPr="00CE6C1D" w:rsidRDefault="00825FB0" w:rsidP="00CE6C1D">
      <w:pPr>
        <w:spacing w:line="360" w:lineRule="auto"/>
        <w:rPr>
          <w:bCs/>
          <w:color w:val="000000"/>
          <w:lang w:val="en-US"/>
        </w:rPr>
      </w:pPr>
      <w:r w:rsidRPr="00CE6C1D">
        <w:rPr>
          <w:rStyle w:val="hps"/>
          <w:lang w:val="en-US"/>
        </w:rPr>
        <w:t>T</w:t>
      </w:r>
      <w:r w:rsidRPr="00CE6C1D">
        <w:rPr>
          <w:bCs/>
          <w:color w:val="000000"/>
          <w:lang w:val="en-US"/>
        </w:rPr>
        <w:t>andem mass spectrometry</w:t>
      </w:r>
    </w:p>
    <w:p w:rsidR="00C95705" w:rsidRPr="00CE6C1D" w:rsidRDefault="00CE6C1D" w:rsidP="00CE6C1D">
      <w:pPr>
        <w:spacing w:line="360" w:lineRule="auto"/>
        <w:rPr>
          <w:lang w:val="en"/>
        </w:rPr>
      </w:pPr>
      <w:r>
        <w:rPr>
          <w:lang w:val="en"/>
        </w:rPr>
        <w:t>Two</w:t>
      </w:r>
      <w:r w:rsidR="00C95705" w:rsidRPr="00CE6C1D">
        <w:rPr>
          <w:lang w:val="en"/>
        </w:rPr>
        <w:t>-dimensional gel electrophoresis (2D gels) o</w:t>
      </w:r>
    </w:p>
    <w:p w:rsidR="00C95705" w:rsidRPr="00CE6C1D" w:rsidRDefault="00C95705" w:rsidP="00CE6C1D">
      <w:pPr>
        <w:spacing w:line="360" w:lineRule="auto"/>
        <w:outlineLvl w:val="0"/>
        <w:rPr>
          <w:bCs/>
          <w:kern w:val="36"/>
          <w:lang w:val="en" w:eastAsia="en-US"/>
        </w:rPr>
      </w:pPr>
      <w:r w:rsidRPr="00CE6C1D">
        <w:rPr>
          <w:bCs/>
          <w:kern w:val="36"/>
          <w:lang w:val="en"/>
        </w:rPr>
        <w:t>Peptide mass fingerprinting</w:t>
      </w:r>
    </w:p>
    <w:p w:rsidR="00C95705" w:rsidRPr="00CE6C1D" w:rsidRDefault="00C95705" w:rsidP="00CE6C1D">
      <w:pPr>
        <w:spacing w:line="360" w:lineRule="auto"/>
        <w:rPr>
          <w:bCs/>
          <w:lang w:val="en-US"/>
        </w:rPr>
      </w:pPr>
      <w:r w:rsidRPr="00CE6C1D">
        <w:rPr>
          <w:bCs/>
          <w:lang w:val="en-US"/>
        </w:rPr>
        <w:t>Cis- and trans</w:t>
      </w:r>
      <w:r w:rsidRPr="00CE6C1D">
        <w:rPr>
          <w:lang w:val="en-US"/>
        </w:rPr>
        <w:t xml:space="preserve">-acting </w:t>
      </w:r>
      <w:r w:rsidRPr="00CE6C1D">
        <w:rPr>
          <w:bCs/>
          <w:lang w:val="en-US"/>
        </w:rPr>
        <w:t>regulatory elements</w:t>
      </w:r>
      <w:r w:rsidRPr="00CE6C1D">
        <w:rPr>
          <w:lang w:val="en-US"/>
        </w:rPr>
        <w:t xml:space="preserve"> that control </w:t>
      </w:r>
      <w:r w:rsidRPr="00CE6C1D">
        <w:rPr>
          <w:bCs/>
          <w:lang w:val="en-US"/>
        </w:rPr>
        <w:t>alternative splicing</w:t>
      </w:r>
    </w:p>
    <w:p w:rsidR="00C95705" w:rsidRPr="00CE6C1D" w:rsidRDefault="00C95705" w:rsidP="00CE6C1D">
      <w:pPr>
        <w:spacing w:line="360" w:lineRule="auto"/>
        <w:rPr>
          <w:bCs/>
          <w:color w:val="000000"/>
          <w:lang w:val="en-US"/>
        </w:rPr>
      </w:pPr>
      <w:r w:rsidRPr="00CE6C1D">
        <w:rPr>
          <w:rStyle w:val="hps"/>
          <w:lang w:val="en-US"/>
        </w:rPr>
        <w:t>T</w:t>
      </w:r>
      <w:r w:rsidRPr="00CE6C1D">
        <w:rPr>
          <w:bCs/>
          <w:color w:val="000000"/>
          <w:lang w:val="en-US"/>
        </w:rPr>
        <w:t>andem mass spectrometry</w:t>
      </w:r>
    </w:p>
    <w:p w:rsidR="00C95705" w:rsidRPr="00CE6C1D" w:rsidRDefault="00C95705" w:rsidP="00CE6C1D">
      <w:pPr>
        <w:spacing w:line="360" w:lineRule="auto"/>
        <w:rPr>
          <w:lang w:val="en-US"/>
        </w:rPr>
      </w:pPr>
      <w:r w:rsidRPr="00CE6C1D">
        <w:rPr>
          <w:bCs/>
          <w:color w:val="000000"/>
          <w:lang w:val="en-US"/>
        </w:rPr>
        <w:t xml:space="preserve">Protein identification </w:t>
      </w:r>
    </w:p>
    <w:p w:rsidR="00C95705" w:rsidRPr="00CE6C1D" w:rsidRDefault="00C95705" w:rsidP="00CE6C1D">
      <w:pPr>
        <w:spacing w:line="360" w:lineRule="auto"/>
        <w:rPr>
          <w:lang w:val="en-US"/>
        </w:rPr>
      </w:pPr>
      <w:r w:rsidRPr="00CE6C1D">
        <w:rPr>
          <w:bCs/>
          <w:color w:val="000000"/>
          <w:lang w:val="en-US"/>
        </w:rPr>
        <w:t xml:space="preserve">Quantitative </w:t>
      </w:r>
      <w:r w:rsidRPr="00CE6C1D">
        <w:rPr>
          <w:bCs/>
          <w:color w:val="333333"/>
          <w:lang w:val="en-US"/>
        </w:rPr>
        <w:t>mass spectrometry</w:t>
      </w:r>
      <w:bookmarkStart w:id="0" w:name="_GoBack"/>
      <w:bookmarkEnd w:id="0"/>
    </w:p>
    <w:sectPr w:rsidR="00C95705" w:rsidRPr="00CE6C1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13136"/>
    <w:multiLevelType w:val="hybridMultilevel"/>
    <w:tmpl w:val="344CD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B0"/>
    <w:rsid w:val="0049792E"/>
    <w:rsid w:val="00551C06"/>
    <w:rsid w:val="00737208"/>
    <w:rsid w:val="00825FB0"/>
    <w:rsid w:val="00C95705"/>
    <w:rsid w:val="00CE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64B5"/>
  <w15:chartTrackingRefBased/>
  <w15:docId w15:val="{DC040480-4392-4F16-A288-7C8188EC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FB0"/>
    <w:pPr>
      <w:spacing w:after="0" w:line="240" w:lineRule="auto"/>
    </w:pPr>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25FB0"/>
  </w:style>
  <w:style w:type="character" w:customStyle="1" w:styleId="atn">
    <w:name w:val="atn"/>
    <w:basedOn w:val="a0"/>
    <w:rsid w:val="00825FB0"/>
  </w:style>
  <w:style w:type="character" w:styleId="a3">
    <w:name w:val="Hyperlink"/>
    <w:basedOn w:val="a0"/>
    <w:uiPriority w:val="99"/>
    <w:semiHidden/>
    <w:unhideWhenUsed/>
    <w:rsid w:val="00C95705"/>
    <w:rPr>
      <w:color w:val="0563C1" w:themeColor="hyperlink"/>
      <w:u w:val="single"/>
    </w:rPr>
  </w:style>
  <w:style w:type="paragraph" w:styleId="a4">
    <w:name w:val="List Paragraph"/>
    <w:basedOn w:val="a"/>
    <w:uiPriority w:val="34"/>
    <w:qFormat/>
    <w:rsid w:val="00C95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8909">
      <w:bodyDiv w:val="1"/>
      <w:marLeft w:val="0"/>
      <w:marRight w:val="0"/>
      <w:marTop w:val="0"/>
      <w:marBottom w:val="0"/>
      <w:divBdr>
        <w:top w:val="none" w:sz="0" w:space="0" w:color="auto"/>
        <w:left w:val="none" w:sz="0" w:space="0" w:color="auto"/>
        <w:bottom w:val="none" w:sz="0" w:space="0" w:color="auto"/>
        <w:right w:val="none" w:sz="0" w:space="0" w:color="auto"/>
      </w:divBdr>
    </w:div>
    <w:div w:id="311909123">
      <w:bodyDiv w:val="1"/>
      <w:marLeft w:val="0"/>
      <w:marRight w:val="0"/>
      <w:marTop w:val="0"/>
      <w:marBottom w:val="0"/>
      <w:divBdr>
        <w:top w:val="none" w:sz="0" w:space="0" w:color="auto"/>
        <w:left w:val="none" w:sz="0" w:space="0" w:color="auto"/>
        <w:bottom w:val="none" w:sz="0" w:space="0" w:color="auto"/>
        <w:right w:val="none" w:sz="0" w:space="0" w:color="auto"/>
      </w:divBdr>
    </w:div>
    <w:div w:id="581916138">
      <w:bodyDiv w:val="1"/>
      <w:marLeft w:val="0"/>
      <w:marRight w:val="0"/>
      <w:marTop w:val="0"/>
      <w:marBottom w:val="0"/>
      <w:divBdr>
        <w:top w:val="none" w:sz="0" w:space="0" w:color="auto"/>
        <w:left w:val="none" w:sz="0" w:space="0" w:color="auto"/>
        <w:bottom w:val="none" w:sz="0" w:space="0" w:color="auto"/>
        <w:right w:val="none" w:sz="0" w:space="0" w:color="auto"/>
      </w:divBdr>
    </w:div>
    <w:div w:id="614361758">
      <w:bodyDiv w:val="1"/>
      <w:marLeft w:val="0"/>
      <w:marRight w:val="0"/>
      <w:marTop w:val="0"/>
      <w:marBottom w:val="0"/>
      <w:divBdr>
        <w:top w:val="none" w:sz="0" w:space="0" w:color="auto"/>
        <w:left w:val="none" w:sz="0" w:space="0" w:color="auto"/>
        <w:bottom w:val="none" w:sz="0" w:space="0" w:color="auto"/>
        <w:right w:val="none" w:sz="0" w:space="0" w:color="auto"/>
      </w:divBdr>
    </w:div>
    <w:div w:id="1211914426">
      <w:bodyDiv w:val="1"/>
      <w:marLeft w:val="0"/>
      <w:marRight w:val="0"/>
      <w:marTop w:val="0"/>
      <w:marBottom w:val="0"/>
      <w:divBdr>
        <w:top w:val="none" w:sz="0" w:space="0" w:color="auto"/>
        <w:left w:val="none" w:sz="0" w:space="0" w:color="auto"/>
        <w:bottom w:val="none" w:sz="0" w:space="0" w:color="auto"/>
        <w:right w:val="none" w:sz="0" w:space="0" w:color="auto"/>
      </w:divBdr>
    </w:div>
    <w:div w:id="19069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Сауле Кенжебаева</cp:lastModifiedBy>
  <cp:revision>3</cp:revision>
  <dcterms:created xsi:type="dcterms:W3CDTF">2018-11-10T14:44:00Z</dcterms:created>
  <dcterms:modified xsi:type="dcterms:W3CDTF">2018-11-10T15:22:00Z</dcterms:modified>
</cp:coreProperties>
</file>